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990762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9" o:title=""/>
          </v:shape>
          <o:OLEObject Type="Embed" ProgID="Word.Picture.8" ShapeID="_x0000_i1025" DrawAspect="Content" ObjectID="_1710059165" r:id="rId10"/>
        </w:objec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2021AA">
        <w:trPr>
          <w:gridBefore w:val="1"/>
          <w:trHeight w:hRule="exact" w:val="1883"/>
          <w:jc w:val="center"/>
        </w:trPr>
        <w:tc>
          <w:tcPr>
            <w:tcW w:w="9355" w:type="dxa"/>
            <w:gridSpan w:val="5"/>
          </w:tcPr>
          <w:p w:rsidR="00C04359" w:rsidRPr="00012EEE" w:rsidRDefault="00C04359" w:rsidP="00990762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990762">
            <w:pPr>
              <w:pStyle w:val="a3"/>
              <w:keepLines w:val="0"/>
              <w:spacing w:before="0" w:after="360"/>
              <w:ind w:firstLine="709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99076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990762" w:rsidP="00990762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28.03.2022</w:t>
            </w:r>
          </w:p>
        </w:tc>
        <w:tc>
          <w:tcPr>
            <w:tcW w:w="2731" w:type="dxa"/>
          </w:tcPr>
          <w:p w:rsidR="00C04359" w:rsidRPr="00501B88" w:rsidRDefault="00C04359" w:rsidP="00A0331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99076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990762" w:rsidP="00990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136-П</w:t>
            </w:r>
          </w:p>
        </w:tc>
      </w:tr>
      <w:tr w:rsidR="00C04359" w:rsidRPr="00501B88" w:rsidTr="002021A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355" w:type="dxa"/>
            <w:gridSpan w:val="5"/>
          </w:tcPr>
          <w:p w:rsidR="00C04359" w:rsidRPr="00501B88" w:rsidRDefault="00C04359" w:rsidP="00990762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F76E9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</w:t>
      </w:r>
      <w:r w:rsidR="00853BEB">
        <w:t>в постановлени</w:t>
      </w:r>
      <w:r w:rsidR="00A57493">
        <w:t xml:space="preserve">е </w:t>
      </w:r>
      <w:r w:rsidR="00990762">
        <w:br/>
      </w:r>
      <w:r w:rsidR="00853BEB">
        <w:t>Правительства Кировской области</w:t>
      </w:r>
      <w:r w:rsidR="00A57493">
        <w:t xml:space="preserve"> от 20.02.2020 №</w:t>
      </w:r>
      <w:r w:rsidR="00C82FC0">
        <w:t xml:space="preserve"> 63-П</w:t>
      </w:r>
    </w:p>
    <w:p w:rsidR="003A278C" w:rsidRPr="00E50A56" w:rsidRDefault="003A278C" w:rsidP="00E50A56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E50A56">
        <w:rPr>
          <w:b w:val="0"/>
        </w:rPr>
        <w:t>Правительство Кировской области ПОСТАНОВЛЯЕТ:</w:t>
      </w:r>
    </w:p>
    <w:p w:rsidR="00F16404" w:rsidRPr="00990762" w:rsidRDefault="008363DF" w:rsidP="00EB46C8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  <w:spacing w:val="-2"/>
        </w:rPr>
      </w:pPr>
      <w:proofErr w:type="gramStart"/>
      <w:r w:rsidRPr="00E50A56">
        <w:rPr>
          <w:b w:val="0"/>
        </w:rPr>
        <w:t xml:space="preserve">Внести </w:t>
      </w:r>
      <w:r w:rsidR="00B168D5" w:rsidRPr="00E50A56">
        <w:rPr>
          <w:rFonts w:eastAsiaTheme="minorHAnsi"/>
          <w:b w:val="0"/>
        </w:rPr>
        <w:t xml:space="preserve">в </w:t>
      </w:r>
      <w:r w:rsidR="00EB46C8" w:rsidRPr="00E50A56">
        <w:rPr>
          <w:b w:val="0"/>
        </w:rPr>
        <w:t>раздел 1 «Общие положения»</w:t>
      </w:r>
      <w:r w:rsidR="00EB46C8">
        <w:rPr>
          <w:b w:val="0"/>
        </w:rPr>
        <w:t xml:space="preserve"> </w:t>
      </w:r>
      <w:r w:rsidR="00C82FC0" w:rsidRPr="00E50A56">
        <w:rPr>
          <w:b w:val="0"/>
        </w:rPr>
        <w:t>П</w:t>
      </w:r>
      <w:r w:rsidR="00C82FC0" w:rsidRPr="00E50A56">
        <w:rPr>
          <w:rFonts w:eastAsiaTheme="minorHAnsi"/>
          <w:b w:val="0"/>
        </w:rPr>
        <w:t>оложени</w:t>
      </w:r>
      <w:r w:rsidR="00EB46C8">
        <w:rPr>
          <w:rFonts w:eastAsiaTheme="minorHAnsi"/>
          <w:b w:val="0"/>
        </w:rPr>
        <w:t>я</w:t>
      </w:r>
      <w:r w:rsidR="00C82FC0" w:rsidRPr="00E50A56">
        <w:rPr>
          <w:rFonts w:eastAsiaTheme="minorHAnsi"/>
          <w:b w:val="0"/>
        </w:rPr>
        <w:t xml:space="preserve"> о заключении </w:t>
      </w:r>
      <w:r w:rsidR="00C82FC0" w:rsidRPr="00990762">
        <w:rPr>
          <w:rFonts w:eastAsiaTheme="minorHAnsi"/>
          <w:b w:val="0"/>
          <w:spacing w:val="-2"/>
        </w:rPr>
        <w:t>соглашений о мерах</w:t>
      </w:r>
      <w:r w:rsidR="00EB46C8" w:rsidRPr="00990762">
        <w:rPr>
          <w:rFonts w:eastAsiaTheme="minorHAnsi"/>
          <w:b w:val="0"/>
          <w:spacing w:val="-2"/>
        </w:rPr>
        <w:t xml:space="preserve"> </w:t>
      </w:r>
      <w:r w:rsidR="00C82FC0" w:rsidRPr="00990762">
        <w:rPr>
          <w:rFonts w:eastAsiaTheme="minorHAnsi"/>
          <w:b w:val="0"/>
          <w:spacing w:val="-2"/>
        </w:rPr>
        <w:t>по 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области, утвержден</w:t>
      </w:r>
      <w:r w:rsidR="00EB46C8" w:rsidRPr="00990762">
        <w:rPr>
          <w:rFonts w:eastAsiaTheme="minorHAnsi"/>
          <w:b w:val="0"/>
          <w:spacing w:val="-2"/>
        </w:rPr>
        <w:t>ного</w:t>
      </w:r>
      <w:r w:rsidR="00C82FC0" w:rsidRPr="00990762">
        <w:rPr>
          <w:rFonts w:eastAsiaTheme="minorHAnsi"/>
          <w:b w:val="0"/>
          <w:spacing w:val="-2"/>
        </w:rPr>
        <w:t xml:space="preserve"> </w:t>
      </w:r>
      <w:r w:rsidR="00B168D5" w:rsidRPr="00990762">
        <w:rPr>
          <w:rFonts w:eastAsiaTheme="minorHAnsi"/>
          <w:b w:val="0"/>
          <w:spacing w:val="-2"/>
        </w:rPr>
        <w:t>постановление</w:t>
      </w:r>
      <w:r w:rsidR="00C82FC0" w:rsidRPr="00990762">
        <w:rPr>
          <w:rFonts w:eastAsiaTheme="minorHAnsi"/>
          <w:b w:val="0"/>
          <w:spacing w:val="-2"/>
        </w:rPr>
        <w:t>м</w:t>
      </w:r>
      <w:r w:rsidR="00B168D5" w:rsidRPr="00990762">
        <w:rPr>
          <w:rFonts w:eastAsiaTheme="minorHAnsi"/>
          <w:b w:val="0"/>
          <w:spacing w:val="-2"/>
        </w:rPr>
        <w:t xml:space="preserve"> </w:t>
      </w:r>
      <w:r w:rsidR="00C82FC0" w:rsidRPr="00990762">
        <w:rPr>
          <w:rFonts w:eastAsiaTheme="minorHAnsi"/>
          <w:b w:val="0"/>
          <w:spacing w:val="-2"/>
        </w:rPr>
        <w:t>Правительства Кировской области</w:t>
      </w:r>
      <w:r w:rsidR="008A34F6" w:rsidRPr="00990762">
        <w:rPr>
          <w:rFonts w:eastAsiaTheme="minorHAnsi"/>
          <w:b w:val="0"/>
          <w:spacing w:val="-2"/>
        </w:rPr>
        <w:t xml:space="preserve"> </w:t>
      </w:r>
      <w:r w:rsidR="00B168D5" w:rsidRPr="00990762">
        <w:rPr>
          <w:rFonts w:eastAsiaTheme="minorHAnsi"/>
          <w:b w:val="0"/>
          <w:spacing w:val="-2"/>
        </w:rPr>
        <w:t>от 20.02.2020 № 63-П «Об утверждении Положения</w:t>
      </w:r>
      <w:r w:rsidR="00EB46C8" w:rsidRPr="00990762">
        <w:rPr>
          <w:rFonts w:eastAsiaTheme="minorHAnsi"/>
          <w:b w:val="0"/>
          <w:spacing w:val="-2"/>
        </w:rPr>
        <w:t xml:space="preserve"> </w:t>
      </w:r>
      <w:r w:rsidR="00B168D5" w:rsidRPr="00990762">
        <w:rPr>
          <w:rFonts w:eastAsiaTheme="minorHAnsi"/>
          <w:b w:val="0"/>
          <w:spacing w:val="-2"/>
        </w:rPr>
        <w:t>о заключении соглашений о мерах по социально-экономическому развитию</w:t>
      </w:r>
      <w:r w:rsidR="00EB46C8" w:rsidRPr="00990762">
        <w:rPr>
          <w:rFonts w:eastAsiaTheme="minorHAnsi"/>
          <w:b w:val="0"/>
          <w:spacing w:val="-2"/>
        </w:rPr>
        <w:t xml:space="preserve"> </w:t>
      </w:r>
      <w:r w:rsidR="00B168D5" w:rsidRPr="00990762">
        <w:rPr>
          <w:rFonts w:eastAsiaTheme="minorHAnsi"/>
          <w:b w:val="0"/>
          <w:spacing w:val="-2"/>
        </w:rPr>
        <w:t>и оздоровлению муниципальных финансов муниципальных районов (муниципальных округов и городских округов) Кировской области</w:t>
      </w:r>
      <w:proofErr w:type="gramEnd"/>
      <w:r w:rsidR="00B168D5" w:rsidRPr="00990762">
        <w:rPr>
          <w:rFonts w:eastAsiaTheme="minorHAnsi"/>
          <w:b w:val="0"/>
          <w:spacing w:val="-2"/>
        </w:rPr>
        <w:t xml:space="preserve"> </w:t>
      </w:r>
      <w:r w:rsidR="00990762">
        <w:rPr>
          <w:rFonts w:eastAsiaTheme="minorHAnsi"/>
          <w:b w:val="0"/>
          <w:spacing w:val="-2"/>
        </w:rPr>
        <w:br/>
      </w:r>
      <w:r w:rsidR="00B168D5" w:rsidRPr="00990762">
        <w:rPr>
          <w:rFonts w:eastAsiaTheme="minorHAnsi"/>
          <w:b w:val="0"/>
          <w:spacing w:val="-2"/>
        </w:rPr>
        <w:t>и Положения о заключении соглашений о мерах по социально-экономическому развитию и оздоровлению муниципальных финансов поселений Кировской области»</w:t>
      </w:r>
      <w:r w:rsidR="00C82FC0" w:rsidRPr="00990762">
        <w:rPr>
          <w:rFonts w:eastAsiaTheme="minorHAnsi"/>
          <w:b w:val="0"/>
          <w:spacing w:val="-2"/>
        </w:rPr>
        <w:t>,</w:t>
      </w:r>
      <w:r w:rsidR="005502A3" w:rsidRPr="00990762">
        <w:rPr>
          <w:b w:val="0"/>
          <w:spacing w:val="-2"/>
        </w:rPr>
        <w:t xml:space="preserve"> </w:t>
      </w:r>
      <w:r w:rsidR="006E39E6" w:rsidRPr="00990762">
        <w:rPr>
          <w:b w:val="0"/>
          <w:spacing w:val="-2"/>
        </w:rPr>
        <w:t>следующие изменения:</w:t>
      </w:r>
    </w:p>
    <w:p w:rsidR="00E50A56" w:rsidRPr="00EB46C8" w:rsidRDefault="00E50A56" w:rsidP="00EB46C8">
      <w:pPr>
        <w:pStyle w:val="a6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B46C8">
        <w:rPr>
          <w:rFonts w:ascii="Times New Roman" w:hAnsi="Times New Roman"/>
          <w:sz w:val="28"/>
          <w:szCs w:val="28"/>
        </w:rPr>
        <w:t xml:space="preserve">В </w:t>
      </w:r>
      <w:r w:rsidRPr="00EB46C8">
        <w:rPr>
          <w:rFonts w:ascii="Times New Roman" w:eastAsiaTheme="minorHAnsi" w:hAnsi="Times New Roman"/>
          <w:sz w:val="28"/>
          <w:szCs w:val="28"/>
        </w:rPr>
        <w:t>пункте 1.2 слова «дотация на выравнивание бюджетной обеспеченности муниципальных районов (городских округов)» заменить словами «дотация на выравнивание бюджетной обеспеченности муниципальных районов (муниципальных округов, городских округов)».</w:t>
      </w:r>
    </w:p>
    <w:p w:rsidR="00EB46C8" w:rsidRPr="00EB46C8" w:rsidRDefault="00EB46C8" w:rsidP="00EB46C8">
      <w:pPr>
        <w:pStyle w:val="a6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1.3:</w:t>
      </w:r>
    </w:p>
    <w:p w:rsidR="0028699C" w:rsidRPr="00E50A56" w:rsidRDefault="0028699C" w:rsidP="00EB46C8">
      <w:pPr>
        <w:pStyle w:val="ConsPlusNormal"/>
        <w:numPr>
          <w:ilvl w:val="2"/>
          <w:numId w:val="23"/>
        </w:numPr>
        <w:spacing w:line="360" w:lineRule="auto"/>
        <w:ind w:left="0" w:firstLine="709"/>
        <w:jc w:val="both"/>
        <w:rPr>
          <w:b w:val="0"/>
        </w:rPr>
      </w:pPr>
      <w:r w:rsidRPr="00E50A56">
        <w:rPr>
          <w:b w:val="0"/>
        </w:rPr>
        <w:t>Подпункт 1.3.3</w:t>
      </w:r>
      <w:r w:rsidRPr="00E50A56">
        <w:rPr>
          <w:rFonts w:eastAsiaTheme="minorHAnsi"/>
          <w:b w:val="0"/>
        </w:rPr>
        <w:t xml:space="preserve"> изложить в следующей редакции:</w:t>
      </w:r>
    </w:p>
    <w:p w:rsidR="00FD4EF3" w:rsidRPr="00E50A56" w:rsidRDefault="0028699C" w:rsidP="00EB46C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802">
        <w:rPr>
          <w:rFonts w:ascii="Times New Roman" w:eastAsiaTheme="minorHAnsi" w:hAnsi="Times New Roman"/>
          <w:sz w:val="28"/>
          <w:szCs w:val="28"/>
        </w:rPr>
        <w:t>«1.3.3.</w:t>
      </w:r>
      <w:r w:rsidR="00FD4EF3" w:rsidRPr="00832802">
        <w:rPr>
          <w:rFonts w:ascii="Times New Roman" w:eastAsiaTheme="minorHAnsi" w:hAnsi="Times New Roman"/>
          <w:sz w:val="28"/>
          <w:szCs w:val="28"/>
        </w:rPr>
        <w:t xml:space="preserve"> </w:t>
      </w:r>
      <w:r w:rsidR="00FD4EF3" w:rsidRPr="00832802">
        <w:rPr>
          <w:rFonts w:ascii="Times New Roman" w:hAnsi="Times New Roman"/>
          <w:sz w:val="28"/>
          <w:szCs w:val="28"/>
        </w:rPr>
        <w:t xml:space="preserve">Рост поступлений налоговых доходов (за исключением единого налога на вмененный доход для отдельных видов деятельности и налогов, </w:t>
      </w:r>
      <w:r w:rsidR="00FD4EF3" w:rsidRPr="00832802">
        <w:rPr>
          <w:rFonts w:ascii="Times New Roman" w:hAnsi="Times New Roman"/>
          <w:sz w:val="28"/>
          <w:szCs w:val="28"/>
        </w:rPr>
        <w:lastRenderedPageBreak/>
        <w:t>поступающих по дополнительным и (или) дифференци</w:t>
      </w:r>
      <w:r w:rsidR="00832802" w:rsidRPr="00832802">
        <w:rPr>
          <w:rFonts w:ascii="Times New Roman" w:hAnsi="Times New Roman"/>
          <w:sz w:val="28"/>
          <w:szCs w:val="28"/>
        </w:rPr>
        <w:t>рованным нормативам отчислений) в консолидированный бюджет муниципального района (бюджет муниципального округа, бюджет городского округа)</w:t>
      </w:r>
      <w:r w:rsidR="006818BA" w:rsidRPr="00832802">
        <w:rPr>
          <w:rFonts w:ascii="Times New Roman" w:hAnsi="Times New Roman"/>
          <w:sz w:val="28"/>
          <w:szCs w:val="28"/>
        </w:rPr>
        <w:t xml:space="preserve"> в сопоставимых условиях, связанных с </w:t>
      </w:r>
      <w:r w:rsidR="00EE229E" w:rsidRPr="00832802">
        <w:rPr>
          <w:rFonts w:ascii="Times New Roman" w:hAnsi="Times New Roman"/>
          <w:sz w:val="28"/>
          <w:szCs w:val="28"/>
        </w:rPr>
        <w:t>преобразовани</w:t>
      </w:r>
      <w:r w:rsidR="006818BA" w:rsidRPr="00832802">
        <w:rPr>
          <w:rFonts w:ascii="Times New Roman" w:hAnsi="Times New Roman"/>
          <w:sz w:val="28"/>
          <w:szCs w:val="28"/>
        </w:rPr>
        <w:t>ем</w:t>
      </w:r>
      <w:r w:rsidR="00EE229E" w:rsidRPr="00832802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FD4EF3" w:rsidRPr="00832802">
        <w:rPr>
          <w:rFonts w:ascii="Times New Roman" w:hAnsi="Times New Roman"/>
          <w:sz w:val="28"/>
          <w:szCs w:val="28"/>
        </w:rPr>
        <w:t>».</w:t>
      </w:r>
    </w:p>
    <w:p w:rsidR="006366C1" w:rsidRPr="00E50A56" w:rsidRDefault="006366C1" w:rsidP="00EB46C8">
      <w:pPr>
        <w:pStyle w:val="ConsPlusNormal"/>
        <w:numPr>
          <w:ilvl w:val="2"/>
          <w:numId w:val="23"/>
        </w:numPr>
        <w:spacing w:line="360" w:lineRule="auto"/>
        <w:ind w:left="0" w:firstLine="709"/>
        <w:jc w:val="both"/>
        <w:rPr>
          <w:b w:val="0"/>
        </w:rPr>
      </w:pPr>
      <w:r w:rsidRPr="00E50A56">
        <w:rPr>
          <w:b w:val="0"/>
        </w:rPr>
        <w:t>Подпункт 1.3.8</w:t>
      </w:r>
      <w:r w:rsidRPr="00E50A56">
        <w:rPr>
          <w:rFonts w:eastAsiaTheme="minorHAnsi"/>
          <w:b w:val="0"/>
        </w:rPr>
        <w:t xml:space="preserve"> изложить в следующей редакции:</w:t>
      </w:r>
    </w:p>
    <w:p w:rsidR="006366C1" w:rsidRPr="00990762" w:rsidRDefault="006366C1" w:rsidP="00EB46C8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0762">
        <w:rPr>
          <w:rFonts w:ascii="Times New Roman" w:eastAsiaTheme="minorHAnsi" w:hAnsi="Times New Roman"/>
          <w:spacing w:val="-2"/>
          <w:sz w:val="28"/>
          <w:szCs w:val="28"/>
        </w:rPr>
        <w:t xml:space="preserve">«1.3.8. </w:t>
      </w:r>
      <w:proofErr w:type="spellStart"/>
      <w:r w:rsidRPr="00990762">
        <w:rPr>
          <w:rFonts w:ascii="Times New Roman" w:hAnsi="Times New Roman"/>
          <w:spacing w:val="-2"/>
          <w:sz w:val="28"/>
          <w:szCs w:val="28"/>
        </w:rPr>
        <w:t>Непревышение</w:t>
      </w:r>
      <w:proofErr w:type="spellEnd"/>
      <w:r w:rsidRPr="00990762">
        <w:rPr>
          <w:rFonts w:ascii="Times New Roman" w:hAnsi="Times New Roman"/>
          <w:spacing w:val="-2"/>
          <w:sz w:val="28"/>
          <w:szCs w:val="28"/>
        </w:rPr>
        <w:t xml:space="preserve"> на 1 января отчетного года доли общего объема муниципального долга по кредитам, полученным муниципальным образованием от </w:t>
      </w:r>
      <w:r w:rsidR="00E37DD3" w:rsidRPr="00990762">
        <w:rPr>
          <w:rFonts w:ascii="Times New Roman" w:hAnsi="Times New Roman"/>
          <w:spacing w:val="-2"/>
          <w:sz w:val="28"/>
          <w:szCs w:val="28"/>
        </w:rPr>
        <w:t>кредитных организаций, более 50</w:t>
      </w:r>
      <w:r w:rsidR="003A0A6A" w:rsidRPr="00990762">
        <w:rPr>
          <w:rFonts w:ascii="Times New Roman" w:hAnsi="Times New Roman"/>
          <w:spacing w:val="-2"/>
          <w:sz w:val="28"/>
          <w:szCs w:val="28"/>
        </w:rPr>
        <w:t>%</w:t>
      </w:r>
      <w:r w:rsidRPr="00990762">
        <w:rPr>
          <w:rFonts w:ascii="Times New Roman" w:hAnsi="Times New Roman"/>
          <w:spacing w:val="-2"/>
          <w:sz w:val="28"/>
          <w:szCs w:val="28"/>
        </w:rPr>
        <w:t xml:space="preserve">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 за отчетный год».</w:t>
      </w:r>
    </w:p>
    <w:p w:rsidR="00F456C6" w:rsidRPr="00990762" w:rsidRDefault="008F1BEE" w:rsidP="00EB46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90762">
        <w:rPr>
          <w:rFonts w:ascii="Times New Roman" w:hAnsi="Times New Roman"/>
          <w:bCs/>
          <w:spacing w:val="-2"/>
          <w:sz w:val="28"/>
          <w:szCs w:val="28"/>
        </w:rPr>
        <w:t xml:space="preserve">Настоящее постановление вступает в силу после </w:t>
      </w:r>
      <w:r w:rsidR="00F456C6" w:rsidRPr="00990762">
        <w:rPr>
          <w:rFonts w:ascii="Times New Roman" w:hAnsi="Times New Roman"/>
          <w:bCs/>
          <w:spacing w:val="-2"/>
          <w:sz w:val="28"/>
          <w:szCs w:val="28"/>
        </w:rPr>
        <w:t>его официального опубликования</w:t>
      </w:r>
      <w:r w:rsidR="00A90CD6" w:rsidRPr="00990762">
        <w:rPr>
          <w:rFonts w:ascii="Times New Roman" w:hAnsi="Times New Roman"/>
          <w:bCs/>
          <w:spacing w:val="-2"/>
          <w:sz w:val="28"/>
          <w:szCs w:val="28"/>
        </w:rPr>
        <w:t xml:space="preserve">. Действие подпункта </w:t>
      </w:r>
      <w:r w:rsidR="00EB46C8" w:rsidRPr="00990762">
        <w:rPr>
          <w:rFonts w:ascii="Times New Roman" w:hAnsi="Times New Roman"/>
          <w:bCs/>
          <w:spacing w:val="-2"/>
          <w:sz w:val="28"/>
          <w:szCs w:val="28"/>
        </w:rPr>
        <w:t>1.2.1 подпункта 1.2</w:t>
      </w:r>
      <w:r w:rsidR="00A90CD6" w:rsidRPr="00990762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F73AC" w:rsidRPr="00990762">
        <w:rPr>
          <w:rFonts w:ascii="Times New Roman" w:hAnsi="Times New Roman"/>
          <w:bCs/>
          <w:spacing w:val="-2"/>
          <w:sz w:val="28"/>
          <w:szCs w:val="28"/>
        </w:rPr>
        <w:t xml:space="preserve">постановления </w:t>
      </w:r>
      <w:r w:rsidR="00C82FC0" w:rsidRPr="00990762">
        <w:rPr>
          <w:rFonts w:ascii="Times New Roman" w:hAnsi="Times New Roman"/>
          <w:bCs/>
          <w:spacing w:val="-2"/>
          <w:sz w:val="28"/>
          <w:szCs w:val="28"/>
        </w:rPr>
        <w:t>распространяет</w:t>
      </w:r>
      <w:r w:rsidR="00E50A56" w:rsidRPr="00990762">
        <w:rPr>
          <w:rFonts w:ascii="Times New Roman" w:hAnsi="Times New Roman"/>
          <w:bCs/>
          <w:spacing w:val="-2"/>
          <w:sz w:val="28"/>
          <w:szCs w:val="28"/>
        </w:rPr>
        <w:t xml:space="preserve">ся на правоотношения, возникшие </w:t>
      </w:r>
      <w:r w:rsidR="00C82FC0" w:rsidRPr="00990762">
        <w:rPr>
          <w:rFonts w:ascii="Times New Roman" w:hAnsi="Times New Roman"/>
          <w:bCs/>
          <w:spacing w:val="-2"/>
          <w:sz w:val="28"/>
          <w:szCs w:val="28"/>
        </w:rPr>
        <w:t>с 01.01.202</w:t>
      </w:r>
      <w:r w:rsidR="00E50A56" w:rsidRPr="00990762">
        <w:rPr>
          <w:rFonts w:ascii="Times New Roman" w:hAnsi="Times New Roman"/>
          <w:bCs/>
          <w:spacing w:val="-2"/>
          <w:sz w:val="28"/>
          <w:szCs w:val="28"/>
        </w:rPr>
        <w:t>2</w:t>
      </w:r>
      <w:r w:rsidR="00C82FC0" w:rsidRPr="00990762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93F38">
        <w:rPr>
          <w:rFonts w:ascii="Times New Roman" w:hAnsi="Times New Roman"/>
          <w:sz w:val="28"/>
          <w:szCs w:val="28"/>
        </w:rPr>
        <w:t xml:space="preserve">Председатель </w:t>
      </w:r>
      <w:r w:rsidRPr="00E8472F">
        <w:rPr>
          <w:rFonts w:ascii="Times New Roman" w:hAnsi="Times New Roman"/>
          <w:sz w:val="28"/>
          <w:szCs w:val="28"/>
        </w:rPr>
        <w:t>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D0AB5" w:rsidSect="007D2D2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59" w:rsidRDefault="00C32859" w:rsidP="00386EDA">
      <w:pPr>
        <w:spacing w:after="0" w:line="240" w:lineRule="auto"/>
      </w:pPr>
      <w:r>
        <w:separator/>
      </w:r>
    </w:p>
  </w:endnote>
  <w:endnote w:type="continuationSeparator" w:id="0">
    <w:p w:rsidR="00C32859" w:rsidRDefault="00C3285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59" w:rsidRDefault="00C32859" w:rsidP="00386EDA">
      <w:pPr>
        <w:spacing w:after="0" w:line="240" w:lineRule="auto"/>
      </w:pPr>
      <w:r>
        <w:separator/>
      </w:r>
    </w:p>
  </w:footnote>
  <w:footnote w:type="continuationSeparator" w:id="0">
    <w:p w:rsidR="00C32859" w:rsidRDefault="00C3285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12BF"/>
    <w:multiLevelType w:val="multilevel"/>
    <w:tmpl w:val="A2900E9A"/>
    <w:lvl w:ilvl="0">
      <w:start w:val="1"/>
      <w:numFmt w:val="decimal"/>
      <w:lvlText w:val="%1."/>
      <w:lvlJc w:val="left"/>
      <w:pPr>
        <w:ind w:left="1018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213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20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263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Theme="minorHAnsi" w:hint="default"/>
      </w:rPr>
    </w:lvl>
  </w:abstractNum>
  <w:abstractNum w:abstractNumId="1">
    <w:nsid w:val="1FC614F3"/>
    <w:multiLevelType w:val="hybridMultilevel"/>
    <w:tmpl w:val="F3F463C4"/>
    <w:lvl w:ilvl="0" w:tplc="E6A85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39646E97"/>
    <w:multiLevelType w:val="multilevel"/>
    <w:tmpl w:val="680CEEA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5">
    <w:nsid w:val="3DFF1D29"/>
    <w:multiLevelType w:val="multilevel"/>
    <w:tmpl w:val="CAC2F18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</w:rPr>
    </w:lvl>
  </w:abstractNum>
  <w:abstractNum w:abstractNumId="6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7">
    <w:nsid w:val="4AF90347"/>
    <w:multiLevelType w:val="hybridMultilevel"/>
    <w:tmpl w:val="B8761F7A"/>
    <w:lvl w:ilvl="0" w:tplc="75D4E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B895361"/>
    <w:multiLevelType w:val="multilevel"/>
    <w:tmpl w:val="D39C91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8F6BA3"/>
    <w:multiLevelType w:val="multilevel"/>
    <w:tmpl w:val="2C68D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4740275"/>
    <w:multiLevelType w:val="multilevel"/>
    <w:tmpl w:val="FEDAA0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0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1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14"/>
  </w:num>
  <w:num w:numId="5">
    <w:abstractNumId w:val="21"/>
  </w:num>
  <w:num w:numId="6">
    <w:abstractNumId w:val="10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2"/>
  </w:num>
  <w:num w:numId="16">
    <w:abstractNumId w:val="1"/>
  </w:num>
  <w:num w:numId="17">
    <w:abstractNumId w:val="0"/>
  </w:num>
  <w:num w:numId="18">
    <w:abstractNumId w:val="5"/>
  </w:num>
  <w:num w:numId="19">
    <w:abstractNumId w:val="7"/>
  </w:num>
  <w:num w:numId="20">
    <w:abstractNumId w:val="16"/>
  </w:num>
  <w:num w:numId="21">
    <w:abstractNumId w:val="15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2CA5"/>
    <w:rsid w:val="000350E0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77AA1"/>
    <w:rsid w:val="00081F94"/>
    <w:rsid w:val="00083027"/>
    <w:rsid w:val="00085F2A"/>
    <w:rsid w:val="00087377"/>
    <w:rsid w:val="00087F98"/>
    <w:rsid w:val="00091F68"/>
    <w:rsid w:val="00093B2B"/>
    <w:rsid w:val="000976C4"/>
    <w:rsid w:val="000B127F"/>
    <w:rsid w:val="000C4C4C"/>
    <w:rsid w:val="000D0AB5"/>
    <w:rsid w:val="000D2460"/>
    <w:rsid w:val="000D3385"/>
    <w:rsid w:val="000D4A1B"/>
    <w:rsid w:val="000D4F39"/>
    <w:rsid w:val="00102614"/>
    <w:rsid w:val="001173CF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21AA"/>
    <w:rsid w:val="00204A76"/>
    <w:rsid w:val="00215254"/>
    <w:rsid w:val="00217282"/>
    <w:rsid w:val="00230480"/>
    <w:rsid w:val="002370F2"/>
    <w:rsid w:val="0024554E"/>
    <w:rsid w:val="00256DDE"/>
    <w:rsid w:val="00263701"/>
    <w:rsid w:val="00284E74"/>
    <w:rsid w:val="0028516E"/>
    <w:rsid w:val="0028699C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D0A38"/>
    <w:rsid w:val="002D323E"/>
    <w:rsid w:val="002D3CD8"/>
    <w:rsid w:val="002E39FF"/>
    <w:rsid w:val="002E7CEE"/>
    <w:rsid w:val="002F0102"/>
    <w:rsid w:val="002F71D0"/>
    <w:rsid w:val="00300381"/>
    <w:rsid w:val="00317FFE"/>
    <w:rsid w:val="00330BFB"/>
    <w:rsid w:val="003374D1"/>
    <w:rsid w:val="0034593F"/>
    <w:rsid w:val="003636E5"/>
    <w:rsid w:val="00365A50"/>
    <w:rsid w:val="00386EDA"/>
    <w:rsid w:val="00390138"/>
    <w:rsid w:val="00390444"/>
    <w:rsid w:val="003923B9"/>
    <w:rsid w:val="003929B4"/>
    <w:rsid w:val="00397205"/>
    <w:rsid w:val="003A0A6A"/>
    <w:rsid w:val="003A278C"/>
    <w:rsid w:val="003A5B0F"/>
    <w:rsid w:val="003A5F77"/>
    <w:rsid w:val="003B0441"/>
    <w:rsid w:val="003B2A12"/>
    <w:rsid w:val="003C1E53"/>
    <w:rsid w:val="003D3A76"/>
    <w:rsid w:val="003E3844"/>
    <w:rsid w:val="003F76E9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15297"/>
    <w:rsid w:val="00451314"/>
    <w:rsid w:val="004517A8"/>
    <w:rsid w:val="00471AD1"/>
    <w:rsid w:val="00471BAC"/>
    <w:rsid w:val="00471FC6"/>
    <w:rsid w:val="00475C61"/>
    <w:rsid w:val="00476E1A"/>
    <w:rsid w:val="00483209"/>
    <w:rsid w:val="00486455"/>
    <w:rsid w:val="00490E0E"/>
    <w:rsid w:val="004A6309"/>
    <w:rsid w:val="004C2A2B"/>
    <w:rsid w:val="004D3151"/>
    <w:rsid w:val="004D744C"/>
    <w:rsid w:val="004F0790"/>
    <w:rsid w:val="004F73AC"/>
    <w:rsid w:val="0050150E"/>
    <w:rsid w:val="00507C1C"/>
    <w:rsid w:val="00515711"/>
    <w:rsid w:val="00520484"/>
    <w:rsid w:val="00521A93"/>
    <w:rsid w:val="00521ED0"/>
    <w:rsid w:val="005227BB"/>
    <w:rsid w:val="0053417B"/>
    <w:rsid w:val="00547D2B"/>
    <w:rsid w:val="005502A3"/>
    <w:rsid w:val="005808C9"/>
    <w:rsid w:val="00582C18"/>
    <w:rsid w:val="00594C9A"/>
    <w:rsid w:val="00596FAD"/>
    <w:rsid w:val="005A39BC"/>
    <w:rsid w:val="005B1519"/>
    <w:rsid w:val="005E0307"/>
    <w:rsid w:val="005E559D"/>
    <w:rsid w:val="005F41E7"/>
    <w:rsid w:val="00605B9E"/>
    <w:rsid w:val="006065C1"/>
    <w:rsid w:val="00612FFE"/>
    <w:rsid w:val="00616EE8"/>
    <w:rsid w:val="00621B70"/>
    <w:rsid w:val="0062263B"/>
    <w:rsid w:val="006241EF"/>
    <w:rsid w:val="006366C1"/>
    <w:rsid w:val="00640497"/>
    <w:rsid w:val="00643211"/>
    <w:rsid w:val="006446D3"/>
    <w:rsid w:val="00644A76"/>
    <w:rsid w:val="00663BBA"/>
    <w:rsid w:val="006818BA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31482"/>
    <w:rsid w:val="00734FA3"/>
    <w:rsid w:val="00740647"/>
    <w:rsid w:val="00750F2B"/>
    <w:rsid w:val="00756F1A"/>
    <w:rsid w:val="007775EA"/>
    <w:rsid w:val="0079645B"/>
    <w:rsid w:val="007A3F6E"/>
    <w:rsid w:val="007B1922"/>
    <w:rsid w:val="007B5108"/>
    <w:rsid w:val="007C1768"/>
    <w:rsid w:val="007D2D2F"/>
    <w:rsid w:val="007E69AE"/>
    <w:rsid w:val="007F63A5"/>
    <w:rsid w:val="008057AF"/>
    <w:rsid w:val="00814B1C"/>
    <w:rsid w:val="008171E4"/>
    <w:rsid w:val="00825605"/>
    <w:rsid w:val="008256F8"/>
    <w:rsid w:val="00832802"/>
    <w:rsid w:val="008363DF"/>
    <w:rsid w:val="008453E5"/>
    <w:rsid w:val="00853523"/>
    <w:rsid w:val="00853BEB"/>
    <w:rsid w:val="00855BA2"/>
    <w:rsid w:val="008633E3"/>
    <w:rsid w:val="00864406"/>
    <w:rsid w:val="00865803"/>
    <w:rsid w:val="008717A7"/>
    <w:rsid w:val="00872A48"/>
    <w:rsid w:val="00877067"/>
    <w:rsid w:val="008860C6"/>
    <w:rsid w:val="00893610"/>
    <w:rsid w:val="008A34F6"/>
    <w:rsid w:val="008A7E2C"/>
    <w:rsid w:val="008C2AFC"/>
    <w:rsid w:val="008C2F0A"/>
    <w:rsid w:val="008C38D1"/>
    <w:rsid w:val="008C662A"/>
    <w:rsid w:val="008D4D34"/>
    <w:rsid w:val="008E0040"/>
    <w:rsid w:val="008E389D"/>
    <w:rsid w:val="008E3C68"/>
    <w:rsid w:val="008E6A14"/>
    <w:rsid w:val="008F0751"/>
    <w:rsid w:val="008F1819"/>
    <w:rsid w:val="008F1BEE"/>
    <w:rsid w:val="008F2E64"/>
    <w:rsid w:val="009253DB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0762"/>
    <w:rsid w:val="00992E61"/>
    <w:rsid w:val="009A613F"/>
    <w:rsid w:val="009C1509"/>
    <w:rsid w:val="009C78D1"/>
    <w:rsid w:val="009D5B38"/>
    <w:rsid w:val="009F2098"/>
    <w:rsid w:val="009F2AD4"/>
    <w:rsid w:val="009F4C05"/>
    <w:rsid w:val="009F4C6F"/>
    <w:rsid w:val="009F57E1"/>
    <w:rsid w:val="00A01C92"/>
    <w:rsid w:val="00A0331E"/>
    <w:rsid w:val="00A06288"/>
    <w:rsid w:val="00A27C82"/>
    <w:rsid w:val="00A321F3"/>
    <w:rsid w:val="00A45F97"/>
    <w:rsid w:val="00A57493"/>
    <w:rsid w:val="00A75E86"/>
    <w:rsid w:val="00A8713E"/>
    <w:rsid w:val="00A90CD6"/>
    <w:rsid w:val="00A91771"/>
    <w:rsid w:val="00A92780"/>
    <w:rsid w:val="00AA3706"/>
    <w:rsid w:val="00AB225E"/>
    <w:rsid w:val="00AC4E4C"/>
    <w:rsid w:val="00AC6F61"/>
    <w:rsid w:val="00AD2BBF"/>
    <w:rsid w:val="00AD4466"/>
    <w:rsid w:val="00AE2F38"/>
    <w:rsid w:val="00AF2994"/>
    <w:rsid w:val="00AF2E16"/>
    <w:rsid w:val="00B002A1"/>
    <w:rsid w:val="00B06D21"/>
    <w:rsid w:val="00B168D5"/>
    <w:rsid w:val="00B25764"/>
    <w:rsid w:val="00B27D95"/>
    <w:rsid w:val="00B4181C"/>
    <w:rsid w:val="00B44BA8"/>
    <w:rsid w:val="00B45E01"/>
    <w:rsid w:val="00B6424E"/>
    <w:rsid w:val="00B66B06"/>
    <w:rsid w:val="00B73E88"/>
    <w:rsid w:val="00B75337"/>
    <w:rsid w:val="00B80105"/>
    <w:rsid w:val="00B86B01"/>
    <w:rsid w:val="00BA1E6F"/>
    <w:rsid w:val="00BB1D84"/>
    <w:rsid w:val="00BC2546"/>
    <w:rsid w:val="00BC2554"/>
    <w:rsid w:val="00BC3FAD"/>
    <w:rsid w:val="00BE50A7"/>
    <w:rsid w:val="00BF04D2"/>
    <w:rsid w:val="00BF483A"/>
    <w:rsid w:val="00C00CC0"/>
    <w:rsid w:val="00C0391E"/>
    <w:rsid w:val="00C04359"/>
    <w:rsid w:val="00C075DD"/>
    <w:rsid w:val="00C12A0F"/>
    <w:rsid w:val="00C12E3D"/>
    <w:rsid w:val="00C24DD6"/>
    <w:rsid w:val="00C32859"/>
    <w:rsid w:val="00C33F19"/>
    <w:rsid w:val="00C35146"/>
    <w:rsid w:val="00C35E5F"/>
    <w:rsid w:val="00C418C7"/>
    <w:rsid w:val="00C44945"/>
    <w:rsid w:val="00C5371F"/>
    <w:rsid w:val="00C5415D"/>
    <w:rsid w:val="00C56CEA"/>
    <w:rsid w:val="00C710E0"/>
    <w:rsid w:val="00C7150C"/>
    <w:rsid w:val="00C75F0D"/>
    <w:rsid w:val="00C82FC0"/>
    <w:rsid w:val="00C84BA8"/>
    <w:rsid w:val="00CA7998"/>
    <w:rsid w:val="00CC0BC1"/>
    <w:rsid w:val="00CC4CCD"/>
    <w:rsid w:val="00CE5BA4"/>
    <w:rsid w:val="00CE77EB"/>
    <w:rsid w:val="00CF581B"/>
    <w:rsid w:val="00D02FF3"/>
    <w:rsid w:val="00D036BC"/>
    <w:rsid w:val="00D10F95"/>
    <w:rsid w:val="00D11D03"/>
    <w:rsid w:val="00D132F8"/>
    <w:rsid w:val="00D1400D"/>
    <w:rsid w:val="00D155F8"/>
    <w:rsid w:val="00D16661"/>
    <w:rsid w:val="00D1789F"/>
    <w:rsid w:val="00D317F0"/>
    <w:rsid w:val="00D337B0"/>
    <w:rsid w:val="00D43840"/>
    <w:rsid w:val="00D45AF2"/>
    <w:rsid w:val="00D53A2E"/>
    <w:rsid w:val="00D63999"/>
    <w:rsid w:val="00D77EC7"/>
    <w:rsid w:val="00DB077D"/>
    <w:rsid w:val="00DB564B"/>
    <w:rsid w:val="00DF3BDF"/>
    <w:rsid w:val="00DF50B2"/>
    <w:rsid w:val="00E03EB6"/>
    <w:rsid w:val="00E04B22"/>
    <w:rsid w:val="00E07338"/>
    <w:rsid w:val="00E11A86"/>
    <w:rsid w:val="00E158F8"/>
    <w:rsid w:val="00E21A4A"/>
    <w:rsid w:val="00E37DD3"/>
    <w:rsid w:val="00E4460B"/>
    <w:rsid w:val="00E50A56"/>
    <w:rsid w:val="00E57597"/>
    <w:rsid w:val="00E639CB"/>
    <w:rsid w:val="00E6572D"/>
    <w:rsid w:val="00E666D6"/>
    <w:rsid w:val="00E7070C"/>
    <w:rsid w:val="00E72A0E"/>
    <w:rsid w:val="00E7709D"/>
    <w:rsid w:val="00E930BE"/>
    <w:rsid w:val="00E958EB"/>
    <w:rsid w:val="00EA213F"/>
    <w:rsid w:val="00EB05D0"/>
    <w:rsid w:val="00EB46C8"/>
    <w:rsid w:val="00EB61A0"/>
    <w:rsid w:val="00EC4E9F"/>
    <w:rsid w:val="00EC5626"/>
    <w:rsid w:val="00ED44D6"/>
    <w:rsid w:val="00EE229E"/>
    <w:rsid w:val="00F03810"/>
    <w:rsid w:val="00F1067D"/>
    <w:rsid w:val="00F12A51"/>
    <w:rsid w:val="00F16404"/>
    <w:rsid w:val="00F20EDF"/>
    <w:rsid w:val="00F3443C"/>
    <w:rsid w:val="00F36089"/>
    <w:rsid w:val="00F411E1"/>
    <w:rsid w:val="00F413C5"/>
    <w:rsid w:val="00F44565"/>
    <w:rsid w:val="00F456C6"/>
    <w:rsid w:val="00F56D88"/>
    <w:rsid w:val="00F62C75"/>
    <w:rsid w:val="00F73515"/>
    <w:rsid w:val="00F81B85"/>
    <w:rsid w:val="00F90CAF"/>
    <w:rsid w:val="00F910F2"/>
    <w:rsid w:val="00F93F38"/>
    <w:rsid w:val="00FB5677"/>
    <w:rsid w:val="00FD0B1D"/>
    <w:rsid w:val="00FD237F"/>
    <w:rsid w:val="00FD4EF3"/>
    <w:rsid w:val="00FD53D4"/>
    <w:rsid w:val="00FD57E8"/>
    <w:rsid w:val="00FE4701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B151-2BF2-4E84-B3EA-B53E9ABD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12</cp:revision>
  <cp:lastPrinted>2022-02-17T07:11:00Z</cp:lastPrinted>
  <dcterms:created xsi:type="dcterms:W3CDTF">2022-01-26T11:58:00Z</dcterms:created>
  <dcterms:modified xsi:type="dcterms:W3CDTF">2022-03-29T08:40:00Z</dcterms:modified>
</cp:coreProperties>
</file>